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9627C" w:rsidRDefault="0059627C">
      <w:pPr>
        <w:rPr>
          <w:rFonts w:ascii="Sen" w:eastAsia="Sen" w:hAnsi="Sen" w:cs="Sen"/>
          <w:b/>
          <w:sz w:val="24"/>
          <w:szCs w:val="24"/>
          <w:highlight w:val="yellow"/>
        </w:rPr>
      </w:pPr>
    </w:p>
    <w:p w:rsidR="0059627C" w:rsidRPr="00185602" w:rsidRDefault="00000000">
      <w:pPr>
        <w:jc w:val="center"/>
        <w:rPr>
          <w:rFonts w:ascii="Sennheiser Office" w:eastAsia="Sen" w:hAnsi="Sennheiser Office" w:cs="Sen"/>
          <w:i/>
          <w:sz w:val="20"/>
          <w:szCs w:val="20"/>
          <w:highlight w:val="yellow"/>
        </w:rPr>
      </w:pPr>
      <w:r w:rsidRPr="00185602">
        <w:rPr>
          <w:rFonts w:ascii="Sennheiser Office" w:eastAsia="Sen" w:hAnsi="Sennheiser Office" w:cs="Sen"/>
          <w:b/>
          <w:sz w:val="24"/>
          <w:szCs w:val="24"/>
        </w:rPr>
        <w:t>Setiap Adegan Luar Biasa Layak Mendapatkan Suara yang Hebat</w:t>
      </w:r>
    </w:p>
    <w:p w:rsidR="0059627C" w:rsidRPr="00185602" w:rsidRDefault="00000000">
      <w:pPr>
        <w:jc w:val="center"/>
        <w:rPr>
          <w:rFonts w:ascii="Sennheiser Office" w:eastAsia="Sen" w:hAnsi="Sennheiser Office" w:cs="Sen"/>
          <w:highlight w:val="yellow"/>
        </w:rPr>
      </w:pPr>
      <w:r w:rsidRPr="00185602">
        <w:rPr>
          <w:rFonts w:ascii="Sennheiser Office" w:eastAsia="Sen" w:hAnsi="Sennheiser Office" w:cs="Sen"/>
          <w:i/>
          <w:sz w:val="20"/>
          <w:szCs w:val="20"/>
        </w:rPr>
        <w:t>Merayakan Film Indonesia dengan Kualitas Suara yang Unggul</w:t>
      </w:r>
    </w:p>
    <w:p w:rsidR="0059627C" w:rsidRPr="00185602" w:rsidRDefault="0059627C">
      <w:pPr>
        <w:rPr>
          <w:rFonts w:ascii="Sennheiser Office" w:eastAsia="Sen" w:hAnsi="Sennheiser Office" w:cs="Sen"/>
          <w:highlight w:val="yellow"/>
        </w:rPr>
      </w:pPr>
    </w:p>
    <w:p w:rsidR="0059627C" w:rsidRPr="00185602" w:rsidRDefault="00000000">
      <w:pPr>
        <w:rPr>
          <w:rFonts w:ascii="Sennheiser Office" w:eastAsia="Sen" w:hAnsi="Sennheiser Office" w:cs="Sen"/>
        </w:rPr>
      </w:pPr>
      <w:r w:rsidRPr="00185602">
        <w:rPr>
          <w:rFonts w:ascii="Sennheiser Office" w:eastAsia="Sen" w:hAnsi="Sennheiser Office" w:cs="Sen"/>
        </w:rPr>
        <w:t xml:space="preserve">Setiap film memiliki kekuatan untuk menggerakkan kita—membuat kita menangis, tertawa, dan terhubung dengan cerita yang ditampilkan di layar, termasuk film Indonesia. Industri film Indonesia tengah mengalami kebangkitan, terlihat dari 151 judul yang menghiasi layar bioskop sepanjang 2024 dengan berbagai genre, mulai dari horor, drama, </w:t>
      </w:r>
      <w:r w:rsidRPr="00185602">
        <w:rPr>
          <w:rFonts w:ascii="Sennheiser Office" w:eastAsia="Sen" w:hAnsi="Sennheiser Office" w:cs="Sen"/>
          <w:i/>
        </w:rPr>
        <w:t>thriller</w:t>
      </w:r>
      <w:r w:rsidRPr="00185602">
        <w:rPr>
          <w:rFonts w:ascii="Sennheiser Office" w:eastAsia="Sen" w:hAnsi="Sennheiser Office" w:cs="Sen"/>
        </w:rPr>
        <w:t>, hingga komedi</w:t>
      </w:r>
      <w:r w:rsidRPr="00185602">
        <w:rPr>
          <w:rFonts w:ascii="Sennheiser Office" w:eastAsia="Sen" w:hAnsi="Sennheiser Office" w:cs="Sen"/>
          <w:vertAlign w:val="superscript"/>
        </w:rPr>
        <w:footnoteReference w:id="1"/>
      </w:r>
      <w:r w:rsidRPr="00185602">
        <w:rPr>
          <w:rFonts w:ascii="Sennheiser Office" w:eastAsia="Sen" w:hAnsi="Sennheiser Office" w:cs="Sen"/>
        </w:rPr>
        <w:t>.</w:t>
      </w:r>
    </w:p>
    <w:p w:rsidR="0059627C" w:rsidRPr="00185602" w:rsidRDefault="00000000">
      <w:pPr>
        <w:spacing w:before="240" w:after="240"/>
        <w:rPr>
          <w:rFonts w:ascii="Sennheiser Office" w:eastAsia="Sen" w:hAnsi="Sennheiser Office" w:cs="Sen"/>
        </w:rPr>
      </w:pPr>
      <w:r w:rsidRPr="00185602">
        <w:rPr>
          <w:rFonts w:ascii="Sennheiser Office" w:eastAsia="Sen" w:hAnsi="Sennheiser Office" w:cs="Sen"/>
        </w:rPr>
        <w:t xml:space="preserve">Kesuksesan perfilman Indonesia diprediksi untuk terus berlanjut di tahun 2025. Para pencipta karya film lokal pun semakin piawai memikat penonton dengan </w:t>
      </w:r>
      <w:r w:rsidRPr="00185602">
        <w:rPr>
          <w:rFonts w:ascii="Sennheiser Office" w:eastAsia="Sen" w:hAnsi="Sennheiser Office" w:cs="Sen"/>
          <w:i/>
        </w:rPr>
        <w:t>storytelling</w:t>
      </w:r>
      <w:r w:rsidRPr="00185602">
        <w:rPr>
          <w:rFonts w:ascii="Sennheiser Office" w:eastAsia="Sen" w:hAnsi="Sennheiser Office" w:cs="Sen"/>
        </w:rPr>
        <w:t xml:space="preserve"> yang kuat, membuktikan bahwa produksi dalam negeri mampu bersaing dengan </w:t>
      </w:r>
      <w:r w:rsidRPr="00185602">
        <w:rPr>
          <w:rFonts w:ascii="Sennheiser Office" w:eastAsia="Sen" w:hAnsi="Sennheiser Office" w:cs="Sen"/>
          <w:i/>
        </w:rPr>
        <w:t>blockbuster</w:t>
      </w:r>
      <w:r w:rsidRPr="00185602">
        <w:rPr>
          <w:rFonts w:ascii="Sennheiser Office" w:eastAsia="Sen" w:hAnsi="Sennheiser Office" w:cs="Sen"/>
        </w:rPr>
        <w:t xml:space="preserve"> global. Namun, yang benar-benar menghidupkan sebuah film bukan hanya visual yang memukau atau akting yang memikat, melainkan kekuatan suara.</w:t>
      </w:r>
    </w:p>
    <w:p w:rsidR="0059627C" w:rsidRPr="00185602" w:rsidRDefault="00000000">
      <w:pPr>
        <w:spacing w:before="240" w:after="240"/>
        <w:rPr>
          <w:rFonts w:ascii="Sennheiser Office" w:eastAsia="Sen" w:hAnsi="Sennheiser Office" w:cs="Sen"/>
        </w:rPr>
      </w:pPr>
      <w:r w:rsidRPr="00185602">
        <w:rPr>
          <w:rFonts w:ascii="Sennheiser Office" w:eastAsia="Sen" w:hAnsi="Sennheiser Office" w:cs="Sen"/>
        </w:rPr>
        <w:t>Dari dialog jernih yang membawa kita lebih dekat ke emosi setiap karakter hingga suara imersif yang membangun atmosfer dalam setiap adegan, audio adalah elemen tak terlihat yang menjadikan sebuah film tak terlupakan. Namun, menangkap kualitas suara profesional bukanlah hal mudah—gangguan angin, interferensi, dan dialog yang terdengar samar bisa mengurangi kekuatan sebuah cerita.</w:t>
      </w:r>
    </w:p>
    <w:p w:rsidR="0059627C" w:rsidRPr="00185602" w:rsidRDefault="00000000">
      <w:pPr>
        <w:spacing w:before="240" w:after="240"/>
        <w:rPr>
          <w:rFonts w:ascii="Sennheiser Office" w:eastAsia="Sen" w:hAnsi="Sennheiser Office" w:cs="Sen"/>
          <w:highlight w:val="yellow"/>
        </w:rPr>
      </w:pPr>
      <w:r w:rsidRPr="00185602">
        <w:rPr>
          <w:rFonts w:ascii="Sennheiser Office" w:eastAsia="Sen" w:hAnsi="Sennheiser Office" w:cs="Sen"/>
        </w:rPr>
        <w:t xml:space="preserve">Karena itu, memiliki perlengkapan audio yang tepat sama pentingnya dengan memiliki kamera yang bagus. Dalam perayaan Hari Film Nasional Indonesia yang diperingati setiap 30 Maret, Sennheiser memberikan penghormatan bagi kreativitas, dedikasi, dan </w:t>
      </w:r>
      <w:r w:rsidRPr="00185602">
        <w:rPr>
          <w:rFonts w:ascii="Sennheiser Office" w:eastAsia="Sen" w:hAnsi="Sennheiser Office" w:cs="Sen"/>
          <w:i/>
        </w:rPr>
        <w:t>passion</w:t>
      </w:r>
      <w:r w:rsidRPr="00185602">
        <w:rPr>
          <w:rFonts w:ascii="Sennheiser Office" w:eastAsia="Sen" w:hAnsi="Sennheiser Office" w:cs="Sen"/>
        </w:rPr>
        <w:t xml:space="preserve"> para pembuat film Indonesia—dengan menghadirkan teknologi yang memungkinkan mereka mendapatkan kualitas suara luar biasa karena setiap film hebat layak untuk didengar.</w:t>
      </w:r>
    </w:p>
    <w:p w:rsidR="0059627C" w:rsidRPr="00185602" w:rsidRDefault="00000000">
      <w:pPr>
        <w:spacing w:before="240" w:after="240"/>
        <w:rPr>
          <w:rFonts w:ascii="Sennheiser Office" w:eastAsia="Sen" w:hAnsi="Sennheiser Office" w:cs="Sen"/>
          <w:b/>
          <w:highlight w:val="yellow"/>
        </w:rPr>
      </w:pPr>
      <w:r w:rsidRPr="00185602">
        <w:rPr>
          <w:rFonts w:ascii="Sennheiser Office" w:eastAsia="Sen" w:hAnsi="Sennheiser Office" w:cs="Sen"/>
        </w:rPr>
        <w:t>Baik saat mereka sedang syuting proyek besar berikutnya, merekam wawancara, atau menyempurnakan audio pada tahap pascaproduksi, perlengkapan esensial dari Sennheiser ini akan membantu para sineas Indonesia dalam menghadirkan suara berkualitas profesional—meningkatkan karya dan memastikan setiap cerita yang disampaikan dapat terdengar dengan jelas, mendalam, dan tepat.</w:t>
      </w:r>
    </w:p>
    <w:p w:rsidR="0059627C" w:rsidRPr="00185602" w:rsidRDefault="00000000">
      <w:pPr>
        <w:spacing w:before="240" w:after="240"/>
        <w:rPr>
          <w:rFonts w:ascii="Sennheiser Office" w:eastAsia="Sen" w:hAnsi="Sennheiser Office" w:cs="Sen"/>
          <w:b/>
        </w:rPr>
      </w:pPr>
      <w:r w:rsidRPr="00185602">
        <w:rPr>
          <w:rFonts w:ascii="Sennheiser Office" w:eastAsia="Sen" w:hAnsi="Sennheiser Office" w:cs="Sen"/>
          <w:b/>
        </w:rPr>
        <w:t>Suara hebat menghadirkan cerita yang hebat</w:t>
      </w:r>
    </w:p>
    <w:p w:rsidR="0059627C" w:rsidRPr="00185602" w:rsidRDefault="00000000">
      <w:pPr>
        <w:spacing w:before="240" w:after="240"/>
        <w:rPr>
          <w:rFonts w:ascii="Sennheiser Office" w:eastAsia="Sen" w:hAnsi="Sennheiser Office" w:cs="Sen"/>
        </w:rPr>
      </w:pPr>
      <w:r w:rsidRPr="00185602">
        <w:rPr>
          <w:rFonts w:ascii="Sennheiser Office" w:eastAsia="Sen" w:hAnsi="Sennheiser Office" w:cs="Sen"/>
        </w:rPr>
        <w:lastRenderedPageBreak/>
        <w:t>Rangkaian perangkat audio profesional Sennheiser membantu para sineas Indonesia mengatasi tantangan suara dan mencapai kualitas audio terbaik.</w:t>
      </w:r>
    </w:p>
    <w:p w:rsidR="0059627C" w:rsidRPr="00185602" w:rsidRDefault="00000000">
      <w:pPr>
        <w:rPr>
          <w:rFonts w:ascii="Sennheiser Office" w:eastAsia="Sen" w:hAnsi="Sennheiser Office" w:cs="Sen"/>
        </w:rPr>
      </w:pPr>
      <w:r w:rsidRPr="00185602">
        <w:rPr>
          <w:rFonts w:ascii="Sennheiser Office" w:eastAsia="Sen" w:hAnsi="Sennheiser Office" w:cs="Sen"/>
          <w:noProof/>
        </w:rPr>
        <w:drawing>
          <wp:inline distT="114300" distB="114300" distL="114300" distR="114300">
            <wp:extent cx="2262188" cy="155048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262188" cy="1550488"/>
                    </a:xfrm>
                    <a:prstGeom prst="rect">
                      <a:avLst/>
                    </a:prstGeom>
                    <a:ln/>
                  </pic:spPr>
                </pic:pic>
              </a:graphicData>
            </a:graphic>
          </wp:inline>
        </w:drawing>
      </w:r>
    </w:p>
    <w:p w:rsidR="0059627C" w:rsidRPr="00185602" w:rsidRDefault="00000000">
      <w:pPr>
        <w:rPr>
          <w:rFonts w:ascii="Sennheiser Office" w:eastAsia="Sen" w:hAnsi="Sennheiser Office" w:cs="Sen"/>
        </w:rPr>
      </w:pPr>
      <w:r w:rsidRPr="00185602">
        <w:rPr>
          <w:rFonts w:ascii="Sennheiser Office" w:eastAsia="Sen" w:hAnsi="Sennheiser Office" w:cs="Sen"/>
        </w:rPr>
        <w:t xml:space="preserve">Para sineas dapat mengoptimalkan kualitas audio dengan </w:t>
      </w:r>
      <w:hyperlink r:id="rId7">
        <w:r w:rsidRPr="00185602">
          <w:rPr>
            <w:rFonts w:ascii="Sennheiser Office" w:eastAsia="Sen" w:hAnsi="Sennheiser Office" w:cs="Sen"/>
            <w:color w:val="1155CC"/>
            <w:u w:val="single"/>
          </w:rPr>
          <w:t>EW-DP</w:t>
        </w:r>
      </w:hyperlink>
      <w:hyperlink r:id="rId8">
        <w:r w:rsidRPr="00185602">
          <w:rPr>
            <w:rFonts w:ascii="Sennheiser Office" w:eastAsia="Sen" w:hAnsi="Sennheiser Office" w:cs="Sen"/>
            <w:i/>
            <w:color w:val="1155CC"/>
            <w:u w:val="single"/>
          </w:rPr>
          <w:t xml:space="preserve"> digital wireless system</w:t>
        </w:r>
      </w:hyperlink>
      <w:r w:rsidRPr="00185602">
        <w:rPr>
          <w:rFonts w:ascii="Sennheiser Office" w:eastAsia="Sen" w:hAnsi="Sennheiser Office" w:cs="Sen"/>
          <w:i/>
        </w:rPr>
        <w:t xml:space="preserve">. </w:t>
      </w:r>
      <w:r w:rsidRPr="00185602">
        <w:rPr>
          <w:rFonts w:ascii="Sennheiser Office" w:eastAsia="Sen" w:hAnsi="Sennheiser Office" w:cs="Sen"/>
        </w:rPr>
        <w:t>Dengan koneksi UHF, sistem ini menghasilkan suara berkualitas profesional, menghadirkan jangkauan yang lebih baik, dan konektivitas yang lebih andal daripada sistem 2,4 GHz—semuanya tanpa kerumitan.</w:t>
      </w:r>
    </w:p>
    <w:p w:rsidR="0059627C" w:rsidRPr="00185602" w:rsidRDefault="00000000">
      <w:pPr>
        <w:rPr>
          <w:rFonts w:ascii="Sennheiser Office" w:eastAsia="Sen" w:hAnsi="Sennheiser Office" w:cs="Sen"/>
        </w:rPr>
      </w:pPr>
      <w:r w:rsidRPr="00185602">
        <w:rPr>
          <w:rFonts w:ascii="Sennheiser Office" w:eastAsia="Sen" w:hAnsi="Sennheiser Office" w:cs="Sen"/>
          <w:noProof/>
        </w:rPr>
        <w:drawing>
          <wp:inline distT="114300" distB="114300" distL="114300" distR="114300">
            <wp:extent cx="2014308" cy="241458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14308" cy="2414588"/>
                    </a:xfrm>
                    <a:prstGeom prst="rect">
                      <a:avLst/>
                    </a:prstGeom>
                    <a:ln/>
                  </pic:spPr>
                </pic:pic>
              </a:graphicData>
            </a:graphic>
          </wp:inline>
        </w:drawing>
      </w:r>
    </w:p>
    <w:p w:rsidR="0059627C" w:rsidRPr="00185602" w:rsidRDefault="00000000">
      <w:pPr>
        <w:rPr>
          <w:rFonts w:ascii="Sennheiser Office" w:eastAsia="Sen" w:hAnsi="Sennheiser Office" w:cs="Sen"/>
        </w:rPr>
      </w:pPr>
      <w:hyperlink r:id="rId10">
        <w:r w:rsidRPr="00185602">
          <w:rPr>
            <w:rFonts w:ascii="Sennheiser Office" w:eastAsia="Sen" w:hAnsi="Sennheiser Office" w:cs="Sen"/>
            <w:color w:val="1155CC"/>
            <w:u w:val="single"/>
          </w:rPr>
          <w:t>Mini Lavalier Microphone ME2</w:t>
        </w:r>
      </w:hyperlink>
      <w:r w:rsidRPr="00185602">
        <w:rPr>
          <w:rFonts w:ascii="Sennheiser Office" w:eastAsia="Sen" w:hAnsi="Sennheiser Office" w:cs="Sen"/>
        </w:rPr>
        <w:t xml:space="preserve"> menyediakan mikrofon </w:t>
      </w:r>
      <w:r w:rsidRPr="00185602">
        <w:rPr>
          <w:rFonts w:ascii="Sennheiser Office" w:eastAsia="Sen" w:hAnsi="Sennheiser Office" w:cs="Sen"/>
          <w:i/>
        </w:rPr>
        <w:t>lavalier</w:t>
      </w:r>
      <w:r w:rsidRPr="00185602">
        <w:rPr>
          <w:rFonts w:ascii="Sennheiser Office" w:eastAsia="Sen" w:hAnsi="Sennheiser Office" w:cs="Sen"/>
        </w:rPr>
        <w:t xml:space="preserve"> </w:t>
      </w:r>
      <w:r w:rsidRPr="00185602">
        <w:rPr>
          <w:rFonts w:ascii="Sennheiser Office" w:eastAsia="Sen" w:hAnsi="Sennheiser Office" w:cs="Sen"/>
          <w:i/>
        </w:rPr>
        <w:t xml:space="preserve">omni-directional </w:t>
      </w:r>
      <w:r w:rsidRPr="00185602">
        <w:rPr>
          <w:rFonts w:ascii="Sennheiser Office" w:eastAsia="Sen" w:hAnsi="Sennheiser Office" w:cs="Sen"/>
        </w:rPr>
        <w:t xml:space="preserve">yang berukuran ringkas, dirancang untuk para </w:t>
      </w:r>
      <w:r w:rsidRPr="00185602">
        <w:rPr>
          <w:rFonts w:ascii="Sennheiser Office" w:eastAsia="Sen" w:hAnsi="Sennheiser Office" w:cs="Sen"/>
          <w:i/>
        </w:rPr>
        <w:t>filmmaker</w:t>
      </w:r>
      <w:r w:rsidRPr="00185602">
        <w:rPr>
          <w:rFonts w:ascii="Sennheiser Office" w:eastAsia="Sen" w:hAnsi="Sennheiser Office" w:cs="Sen"/>
        </w:rPr>
        <w:t>, menghadirkan dialog yang jelas dan natural untuk wawancara, dokumenter, dan rekaman di lokasi syuting.</w:t>
      </w:r>
    </w:p>
    <w:p w:rsidR="0059627C" w:rsidRPr="00185602" w:rsidRDefault="0059627C">
      <w:pPr>
        <w:rPr>
          <w:rFonts w:ascii="Sennheiser Office" w:eastAsia="Sen" w:hAnsi="Sennheiser Office" w:cs="Sen"/>
        </w:rPr>
      </w:pPr>
    </w:p>
    <w:p w:rsidR="0059627C" w:rsidRPr="00185602" w:rsidRDefault="00000000">
      <w:pPr>
        <w:rPr>
          <w:rFonts w:ascii="Sennheiser Office" w:eastAsia="Sen" w:hAnsi="Sennheiser Office" w:cs="Sen"/>
        </w:rPr>
      </w:pPr>
      <w:r w:rsidRPr="00185602">
        <w:rPr>
          <w:rFonts w:ascii="Sennheiser Office" w:eastAsia="Sen" w:hAnsi="Sennheiser Office" w:cs="Sen"/>
          <w:noProof/>
        </w:rPr>
        <w:drawing>
          <wp:inline distT="114300" distB="114300" distL="114300" distR="114300">
            <wp:extent cx="3451639" cy="152668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451639" cy="1526687"/>
                    </a:xfrm>
                    <a:prstGeom prst="rect">
                      <a:avLst/>
                    </a:prstGeom>
                    <a:ln/>
                  </pic:spPr>
                </pic:pic>
              </a:graphicData>
            </a:graphic>
          </wp:inline>
        </w:drawing>
      </w:r>
    </w:p>
    <w:p w:rsidR="0059627C" w:rsidRPr="00185602" w:rsidRDefault="00000000">
      <w:pPr>
        <w:rPr>
          <w:rFonts w:ascii="Sennheiser Office" w:eastAsia="Sen" w:hAnsi="Sennheiser Office" w:cs="Sen"/>
        </w:rPr>
      </w:pPr>
      <w:r w:rsidRPr="00185602">
        <w:rPr>
          <w:rFonts w:ascii="Sennheiser Office" w:eastAsia="Sen" w:hAnsi="Sennheiser Office" w:cs="Sen"/>
        </w:rPr>
        <w:lastRenderedPageBreak/>
        <w:t xml:space="preserve">Ideal untuk para </w:t>
      </w:r>
      <w:r w:rsidRPr="00185602">
        <w:rPr>
          <w:rFonts w:ascii="Sennheiser Office" w:eastAsia="Sen" w:hAnsi="Sennheiser Office" w:cs="Sen"/>
          <w:i/>
        </w:rPr>
        <w:t>filmmaker</w:t>
      </w:r>
      <w:r w:rsidRPr="00185602">
        <w:rPr>
          <w:rFonts w:ascii="Sennheiser Office" w:eastAsia="Sen" w:hAnsi="Sennheiser Office" w:cs="Sen"/>
        </w:rPr>
        <w:t xml:space="preserve"> yang sering berpindah-pindah, </w:t>
      </w:r>
      <w:hyperlink r:id="rId12">
        <w:r w:rsidRPr="00185602">
          <w:rPr>
            <w:rFonts w:ascii="Sennheiser Office" w:eastAsia="Sen" w:hAnsi="Sennheiser Office" w:cs="Sen"/>
            <w:color w:val="1155CC"/>
            <w:u w:val="single"/>
          </w:rPr>
          <w:t>MKE 600</w:t>
        </w:r>
      </w:hyperlink>
      <w:r w:rsidRPr="00185602">
        <w:rPr>
          <w:rFonts w:ascii="Sennheiser Office" w:eastAsia="Sen" w:hAnsi="Sennheiser Office" w:cs="Sen"/>
        </w:rPr>
        <w:t xml:space="preserve"> dapat menangkap audio yang jernih dan tajam, bahkan di lingkungan yang bising. Alat ini juga memastikan setiap dialog terdengar dengan tepat.</w:t>
      </w:r>
    </w:p>
    <w:p w:rsidR="0059627C" w:rsidRPr="00185602" w:rsidRDefault="00000000">
      <w:pPr>
        <w:rPr>
          <w:rFonts w:ascii="Sennheiser Office" w:eastAsia="Sen" w:hAnsi="Sennheiser Office" w:cs="Sen"/>
          <w:highlight w:val="yellow"/>
        </w:rPr>
      </w:pPr>
      <w:r w:rsidRPr="00185602">
        <w:rPr>
          <w:rFonts w:ascii="Sennheiser Office" w:eastAsia="Sen" w:hAnsi="Sennheiser Office" w:cs="Sen"/>
          <w:noProof/>
        </w:rPr>
        <w:drawing>
          <wp:inline distT="114300" distB="114300" distL="114300" distR="114300">
            <wp:extent cx="1757363" cy="1967751"/>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757363" cy="1967751"/>
                    </a:xfrm>
                    <a:prstGeom prst="rect">
                      <a:avLst/>
                    </a:prstGeom>
                    <a:ln/>
                  </pic:spPr>
                </pic:pic>
              </a:graphicData>
            </a:graphic>
          </wp:inline>
        </w:drawing>
      </w:r>
    </w:p>
    <w:p w:rsidR="0059627C" w:rsidRPr="00185602" w:rsidRDefault="00000000">
      <w:pPr>
        <w:rPr>
          <w:rFonts w:ascii="Sennheiser Office" w:eastAsia="Sen" w:hAnsi="Sennheiser Office" w:cs="Sen"/>
        </w:rPr>
      </w:pPr>
      <w:r w:rsidRPr="00185602">
        <w:rPr>
          <w:rFonts w:ascii="Sennheiser Office" w:eastAsia="Sen" w:hAnsi="Sennheiser Office" w:cs="Sen"/>
        </w:rPr>
        <w:t xml:space="preserve">Headphone </w:t>
      </w:r>
      <w:hyperlink r:id="rId14">
        <w:r w:rsidRPr="00185602">
          <w:rPr>
            <w:rFonts w:ascii="Sennheiser Office" w:eastAsia="Sen" w:hAnsi="Sennheiser Office" w:cs="Sen"/>
            <w:color w:val="1155CC"/>
            <w:u w:val="single"/>
          </w:rPr>
          <w:t>HD 25</w:t>
        </w:r>
      </w:hyperlink>
      <w:r w:rsidRPr="00185602">
        <w:rPr>
          <w:rFonts w:ascii="Sennheiser Office" w:eastAsia="Sen" w:hAnsi="Sennheiser Office" w:cs="Sen"/>
        </w:rPr>
        <w:t xml:space="preserve"> menawarkan kemampuan monitor audio yang presisi dengan peredaman </w:t>
      </w:r>
      <w:r w:rsidRPr="00185602">
        <w:rPr>
          <w:rFonts w:ascii="Sennheiser Office" w:eastAsia="Sen" w:hAnsi="Sennheiser Office" w:cs="Sen"/>
          <w:i/>
        </w:rPr>
        <w:t>noise</w:t>
      </w:r>
      <w:r w:rsidRPr="00185602">
        <w:rPr>
          <w:rFonts w:ascii="Sennheiser Office" w:eastAsia="Sen" w:hAnsi="Sennheiser Office" w:cs="Sen"/>
        </w:rPr>
        <w:t xml:space="preserve"> tinggi, desain ringan, dan performa luar biasa di lingkungan yang bising—sempurna untuk para profesional yang gemar bepergian.</w:t>
      </w:r>
    </w:p>
    <w:p w:rsidR="0059627C" w:rsidRPr="00185602" w:rsidRDefault="0059627C">
      <w:pPr>
        <w:rPr>
          <w:rFonts w:ascii="Sennheiser Office" w:eastAsia="Sen" w:hAnsi="Sennheiser Office" w:cs="Sen"/>
        </w:rPr>
      </w:pPr>
    </w:p>
    <w:p w:rsidR="0059627C" w:rsidRPr="00185602" w:rsidRDefault="00000000">
      <w:pPr>
        <w:rPr>
          <w:rFonts w:ascii="Sennheiser Office" w:eastAsia="Sen" w:hAnsi="Sennheiser Office" w:cs="Sen"/>
        </w:rPr>
      </w:pPr>
      <w:r w:rsidRPr="00185602">
        <w:rPr>
          <w:rFonts w:ascii="Sennheiser Office" w:eastAsia="Sen" w:hAnsi="Sennheiser Office" w:cs="Sen"/>
        </w:rPr>
        <w:t>Suara tidak hanya didengar, tetapi juga dialami. Tingkatkan setiap cerita, tangkap setiap emosi, dan buat setiap adegan tak terlupakan dengan Sennheiser. Selamat Hari Film Nasional!</w:t>
      </w:r>
    </w:p>
    <w:p w:rsidR="0059627C" w:rsidRPr="00185602" w:rsidRDefault="00000000">
      <w:pPr>
        <w:jc w:val="center"/>
        <w:rPr>
          <w:rFonts w:ascii="Sennheiser Office" w:eastAsia="Sen" w:hAnsi="Sennheiser Office" w:cs="Sen"/>
        </w:rPr>
      </w:pPr>
      <w:r w:rsidRPr="00185602">
        <w:rPr>
          <w:rFonts w:ascii="Sennheiser Office" w:eastAsia="Sen" w:hAnsi="Sennheiser Office" w:cs="Sen"/>
        </w:rPr>
        <w:t>****</w:t>
      </w:r>
    </w:p>
    <w:sectPr w:rsidR="0059627C" w:rsidRPr="00185602">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17BC" w:rsidRDefault="00D317BC">
      <w:pPr>
        <w:spacing w:line="240" w:lineRule="auto"/>
      </w:pPr>
      <w:r>
        <w:separator/>
      </w:r>
    </w:p>
  </w:endnote>
  <w:endnote w:type="continuationSeparator" w:id="0">
    <w:p w:rsidR="00D317BC" w:rsidRDefault="00D317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CDABBCE-3921-3F4F-86DC-F851EC9C5BFA}"/>
    <w:embedItalic r:id="rId2" w:fontKey="{79FF4CBF-4227-674C-90C1-15F0DF6F7B30}"/>
  </w:font>
  <w:font w:name="Times New Roman">
    <w:panose1 w:val="02020603050405020304"/>
    <w:charset w:val="00"/>
    <w:family w:val="roman"/>
    <w:pitch w:val="variable"/>
    <w:sig w:usb0="E0002EFF" w:usb1="C000785B" w:usb2="00000009" w:usb3="00000000" w:csb0="000001FF" w:csb1="00000000"/>
    <w:embedRegular r:id="rId3" w:fontKey="{4A762AA3-EC3F-EA44-B674-CBF8122FFD63}"/>
  </w:font>
  <w:font w:name="Sen">
    <w:panose1 w:val="020B0604020202020204"/>
    <w:charset w:val="00"/>
    <w:family w:val="auto"/>
    <w:pitch w:val="default"/>
    <w:embedRegular r:id="rId4" w:fontKey="{510905F8-4F1B-7648-8064-B9C0F45301FD}"/>
    <w:embedBold r:id="rId5" w:fontKey="{FE8B93AA-7CA6-2445-A31F-CE1B1AC169CD}"/>
    <w:embedItalic r:id="rId6" w:fontKey="{E3BFFD34-2A92-6D41-80D1-C9C2795A85A9}"/>
  </w:font>
  <w:font w:name="Sennheiser Office">
    <w:panose1 w:val="020B0604020202020204"/>
    <w:charset w:val="4D"/>
    <w:family w:val="auto"/>
    <w:pitch w:val="variable"/>
    <w:sig w:usb0="A00000AF" w:usb1="500020DB" w:usb2="00000000" w:usb3="00000000" w:csb0="00000093" w:csb1="00000000"/>
    <w:embedRegular r:id="rId7" w:fontKey="{1A00A885-BFD0-E542-B188-2E3DAC74049F}"/>
    <w:embedBold r:id="rId8" w:fontKey="{90FEFBE2-6D29-E242-BA38-0BE8088A49C1}"/>
    <w:embedItalic r:id="rId9" w:fontKey="{FDB0AFC3-B733-814C-A3F8-AC0E49B807D2}"/>
  </w:font>
  <w:font w:name="Calibri">
    <w:panose1 w:val="020F0502020204030204"/>
    <w:charset w:val="00"/>
    <w:family w:val="swiss"/>
    <w:pitch w:val="variable"/>
    <w:sig w:usb0="E4002EFF" w:usb1="C200247B" w:usb2="00000009" w:usb3="00000000" w:csb0="000001FF" w:csb1="00000000"/>
    <w:embedRegular r:id="rId10" w:fontKey="{59D80EEB-5691-0A49-8EC3-3DC0C75AFA77}"/>
  </w:font>
  <w:font w:name="Cambria">
    <w:panose1 w:val="02040503050406030204"/>
    <w:charset w:val="00"/>
    <w:family w:val="roman"/>
    <w:pitch w:val="variable"/>
    <w:sig w:usb0="E00006FF" w:usb1="420024FF" w:usb2="02000000" w:usb3="00000000" w:csb0="0000019F" w:csb1="00000000"/>
    <w:embedRegular r:id="rId11" w:fontKey="{1F1B08F5-CD89-354C-91C5-BB4C889F59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17BC" w:rsidRDefault="00D317BC">
      <w:pPr>
        <w:spacing w:line="240" w:lineRule="auto"/>
      </w:pPr>
      <w:r>
        <w:separator/>
      </w:r>
    </w:p>
  </w:footnote>
  <w:footnote w:type="continuationSeparator" w:id="0">
    <w:p w:rsidR="00D317BC" w:rsidRDefault="00D317BC">
      <w:pPr>
        <w:spacing w:line="240" w:lineRule="auto"/>
      </w:pPr>
      <w:r>
        <w:continuationSeparator/>
      </w:r>
    </w:p>
  </w:footnote>
  <w:footnote w:id="1">
    <w:p w:rsidR="0059627C" w:rsidRDefault="00000000">
      <w:pPr>
        <w:spacing w:line="240" w:lineRule="auto"/>
        <w:rPr>
          <w:sz w:val="16"/>
          <w:szCs w:val="16"/>
        </w:rPr>
      </w:pPr>
      <w:r>
        <w:rPr>
          <w:vertAlign w:val="superscript"/>
        </w:rPr>
        <w:footnoteRef/>
      </w:r>
      <w:r>
        <w:rPr>
          <w:sz w:val="20"/>
          <w:szCs w:val="20"/>
        </w:rPr>
        <w:t xml:space="preserve"> </w:t>
      </w:r>
      <w:hyperlink r:id="rId1">
        <w:r>
          <w:rPr>
            <w:color w:val="1155CC"/>
            <w:sz w:val="16"/>
            <w:szCs w:val="16"/>
            <w:u w:val="single"/>
          </w:rPr>
          <w:t>Cinepoint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627C" w:rsidRDefault="00000000">
    <w:r>
      <w:rPr>
        <w:noProof/>
      </w:rPr>
      <mc:AlternateContent>
        <mc:Choice Requires="wps">
          <w:drawing>
            <wp:inline distT="0" distB="0" distL="0" distR="0">
              <wp:extent cx="311150" cy="311150"/>
              <wp:effectExtent l="0" t="0" r="0" b="0"/>
              <wp:docPr id="1" name="Rectangle 1" descr="Sennheiser Logo PNG Vector SVG, EPS, Ai formats (1.46 KB) Free Download"/>
              <wp:cNvGraphicFramePr/>
              <a:graphic xmlns:a="http://schemas.openxmlformats.org/drawingml/2006/main">
                <a:graphicData uri="http://schemas.microsoft.com/office/word/2010/wordprocessingShape">
                  <wps:wsp>
                    <wps:cNvSpPr/>
                    <wps:spPr>
                      <a:xfrm>
                        <a:off x="5195188" y="3629188"/>
                        <a:ext cx="301625" cy="301625"/>
                      </a:xfrm>
                      <a:prstGeom prst="rect">
                        <a:avLst/>
                      </a:prstGeom>
                      <a:noFill/>
                      <a:ln>
                        <a:noFill/>
                      </a:ln>
                    </wps:spPr>
                    <wps:txbx>
                      <w:txbxContent>
                        <w:p w:rsidR="0059627C" w:rsidRDefault="0059627C">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ctangle 1" o:spid="_x0000_s1026" alt="Sennheiser Logo PNG Vector SVG, EPS, Ai formats (1.46 KB) Free Download" style="width:24.5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" filled="f" stroked="f">
              <v:textbox inset="2.53958mm,2.53958mm,2.53958mm,2.53958mm">
                <w:txbxContent>
                  <w:p w:rsidR="0059627C" w:rsidRDefault="0059627C">
                    <w:pPr>
                      <w:spacing w:line="240" w:lineRule="auto"/>
                      <w:textDirection w:val="btLr"/>
                    </w:pPr>
                  </w:p>
                </w:txbxContent>
              </v:textbox>
              <w10:anchorlock/>
            </v:rect>
          </w:pict>
        </mc:Fallback>
      </mc:AlternateContent>
    </w:r>
    <w:r>
      <w:t xml:space="preserve"> </w:t>
    </w:r>
    <w:r>
      <w:rPr>
        <w:smallCaps/>
        <w:noProof/>
        <w:color w:val="0095D5"/>
        <w:sz w:val="15"/>
        <w:szCs w:val="15"/>
      </w:rPr>
      <w:drawing>
        <wp:anchor distT="0" distB="0" distL="114300" distR="114300" simplePos="0" relativeHeight="251658240" behindDoc="0" locked="0" layoutInCell="1" hidden="0" allowOverlap="1">
          <wp:simplePos x="0" y="0"/>
          <wp:positionH relativeFrom="page">
            <wp:posOffset>914400</wp:posOffset>
          </wp:positionH>
          <wp:positionV relativeFrom="page">
            <wp:posOffset>457200</wp:posOffset>
          </wp:positionV>
          <wp:extent cx="576000" cy="431117"/>
          <wp:effectExtent l="0" t="0" r="0" b="0"/>
          <wp:wrapNone/>
          <wp:docPr id="3" name="image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low confidence"/>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27C"/>
    <w:rsid w:val="00185602"/>
    <w:rsid w:val="0059627C"/>
    <w:rsid w:val="00B35BDC"/>
    <w:rsid w:val="00D317B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docId w15:val="{E658B5D6-680E-5444-A6F3-41A7B7A8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ennheiser.com/en-fi/product-families/ew-dp"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sennheiser.com/en-fi/product-families/ew-dp" TargetMode="External"/><Relationship Id="rId12" Type="http://schemas.openxmlformats.org/officeDocument/2006/relationships/hyperlink" Target="https://www.sennheiser.com/en-hk/catalog/products/microphones/mke-600/mke-600-505453"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sennheiser.com/en-cn/catalog/products/microphones/me-2/me-2-508935"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sennheiser.com/en-se/catalog/products/headphones/hd-25/hd-25-50690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nstagram.com/p/DEUserfhDvB/?hl=en&amp;img_index=2og/prospek-sangat-awal-sinema-indonesia-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570</Words>
  <Characters>3251</Characters>
  <Application>Microsoft Office Word</Application>
  <DocSecurity>0</DocSecurity>
  <Lines>27</Lines>
  <Paragraphs>7</Paragraphs>
  <ScaleCrop>false</ScaleCrop>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Benedicta Songga Devy</cp:lastModifiedBy>
  <cp:revision>2</cp:revision>
  <dcterms:created xsi:type="dcterms:W3CDTF">2025-03-24T08:34:00Z</dcterms:created>
  <dcterms:modified xsi:type="dcterms:W3CDTF">2025-03-24T08:35:00Z</dcterms:modified>
</cp:coreProperties>
</file>